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98D5F" w14:textId="04F47D24" w:rsidR="009D7315" w:rsidRDefault="000C020C" w:rsidP="00D75C46">
      <w:pPr>
        <w:pStyle w:val="Heading1"/>
      </w:pPr>
      <w:r w:rsidRPr="000C020C">
        <w:t>Why take an interdisciplinary approach?</w:t>
      </w:r>
    </w:p>
    <w:p w14:paraId="32717976" w14:textId="62D8900D" w:rsidR="00C07A5F" w:rsidRDefault="00C07A5F" w:rsidP="00C07A5F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3E79D037" wp14:editId="10C4A41C">
                <wp:extent cx="6488264" cy="959667"/>
                <wp:effectExtent l="0" t="0" r="14605" b="18415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959667"/>
                        </a:xfrm>
                        <a:prstGeom prst="rect">
                          <a:avLst/>
                        </a:prstGeom>
                        <a:solidFill>
                          <a:srgbClr val="1E3D78">
                            <a:alpha val="6000"/>
                          </a:srgbClr>
                        </a:solidFill>
                        <a:ln w="12700">
                          <a:solidFill>
                            <a:srgbClr val="1E3D78"/>
                          </a:solidFill>
                        </a:ln>
                      </wps:spPr>
                      <wps:txbx>
                        <w:txbxContent>
                          <w:p w14:paraId="4FFAF168" w14:textId="77777777" w:rsidR="00C07A5F" w:rsidRPr="00C07A5F" w:rsidRDefault="00C07A5F" w:rsidP="00C07A5F">
                            <w:pPr>
                              <w:pStyle w:val="ListParagraph"/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C07A5F">
                              <w:rPr>
                                <w:color w:val="000000" w:themeColor="text1"/>
                              </w:rPr>
                              <w:t>Increases the authenticity of the unit/lesson: a true inquiry approach</w:t>
                            </w:r>
                          </w:p>
                          <w:p w14:paraId="690BFDD1" w14:textId="77777777" w:rsidR="00C07A5F" w:rsidRPr="00C07A5F" w:rsidRDefault="00C07A5F" w:rsidP="00C07A5F">
                            <w:pPr>
                              <w:pStyle w:val="ListParagraph"/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C07A5F">
                              <w:rPr>
                                <w:color w:val="000000" w:themeColor="text1"/>
                              </w:rPr>
                              <w:t>Make real world connections between subjects</w:t>
                            </w:r>
                          </w:p>
                          <w:p w14:paraId="0C152F5E" w14:textId="04DC6005" w:rsidR="00C07A5F" w:rsidRPr="00C07A5F" w:rsidRDefault="00C07A5F" w:rsidP="00C07A5F">
                            <w:pPr>
                              <w:pStyle w:val="ListParagraph"/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C07A5F">
                              <w:rPr>
                                <w:color w:val="000000" w:themeColor="text1"/>
                              </w:rPr>
                              <w:t>Gives students the opportunity to apply and practice skills in engaging</w:t>
                            </w:r>
                            <w:r w:rsidR="00005589">
                              <w:rPr>
                                <w:color w:val="000000" w:themeColor="text1"/>
                              </w:rPr>
                              <w:t xml:space="preserve"> and</w:t>
                            </w:r>
                            <w:r w:rsidRPr="00C07A5F">
                              <w:rPr>
                                <w:color w:val="000000" w:themeColor="text1"/>
                              </w:rPr>
                              <w:t xml:space="preserve"> relevant contexts</w:t>
                            </w:r>
                          </w:p>
                          <w:p w14:paraId="7CF4F391" w14:textId="4B812209" w:rsidR="00C07A5F" w:rsidRPr="00C07A5F" w:rsidRDefault="00C07A5F" w:rsidP="00617B37">
                            <w:pPr>
                              <w:pStyle w:val="ListParagraph"/>
                              <w:ind w:left="426"/>
                              <w:rPr>
                                <w:color w:val="000000" w:themeColor="text1"/>
                              </w:rPr>
                            </w:pPr>
                            <w:r w:rsidRPr="00C07A5F">
                              <w:rPr>
                                <w:color w:val="000000" w:themeColor="text1"/>
                              </w:rPr>
                              <w:t>Can increase student engagement and interest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E79D03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width:510.9pt;height:7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" fillcolor="#1e3d78" strokecolor="#1e3d78" strokeweight="1pt">
                <v:fill opacity="3855f"/>
                <v:textbox inset="4mm,4mm,4mm,4mm">
                  <w:txbxContent>
                    <w:p w14:paraId="4FFAF168" w14:textId="77777777" w:rsidR="00C07A5F" w:rsidRPr="00C07A5F" w:rsidRDefault="00C07A5F" w:rsidP="00C07A5F">
                      <w:pPr>
                        <w:pStyle w:val="ListParagraph"/>
                        <w:ind w:left="426"/>
                        <w:rPr>
                          <w:color w:val="000000" w:themeColor="text1"/>
                        </w:rPr>
                      </w:pPr>
                      <w:r w:rsidRPr="00C07A5F">
                        <w:rPr>
                          <w:color w:val="000000" w:themeColor="text1"/>
                        </w:rPr>
                        <w:t>Increases the authenticity of the unit/lesson: a true inquiry approach</w:t>
                      </w:r>
                    </w:p>
                    <w:p w14:paraId="690BFDD1" w14:textId="77777777" w:rsidR="00C07A5F" w:rsidRPr="00C07A5F" w:rsidRDefault="00C07A5F" w:rsidP="00C07A5F">
                      <w:pPr>
                        <w:pStyle w:val="ListParagraph"/>
                        <w:ind w:left="426"/>
                        <w:rPr>
                          <w:color w:val="000000" w:themeColor="text1"/>
                        </w:rPr>
                      </w:pPr>
                      <w:r w:rsidRPr="00C07A5F">
                        <w:rPr>
                          <w:color w:val="000000" w:themeColor="text1"/>
                        </w:rPr>
                        <w:t>Make real world connections between subjects</w:t>
                      </w:r>
                    </w:p>
                    <w:p w14:paraId="0C152F5E" w14:textId="04DC6005" w:rsidR="00C07A5F" w:rsidRPr="00C07A5F" w:rsidRDefault="00C07A5F" w:rsidP="00C07A5F">
                      <w:pPr>
                        <w:pStyle w:val="ListParagraph"/>
                        <w:ind w:left="426"/>
                        <w:rPr>
                          <w:color w:val="000000" w:themeColor="text1"/>
                        </w:rPr>
                      </w:pPr>
                      <w:r w:rsidRPr="00C07A5F">
                        <w:rPr>
                          <w:color w:val="000000" w:themeColor="text1"/>
                        </w:rPr>
                        <w:t>Gives students the opportunity to apply and practice skills in engaging</w:t>
                      </w:r>
                      <w:r w:rsidR="00005589">
                        <w:rPr>
                          <w:color w:val="000000" w:themeColor="text1"/>
                        </w:rPr>
                        <w:t xml:space="preserve"> and</w:t>
                      </w:r>
                      <w:r w:rsidRPr="00C07A5F">
                        <w:rPr>
                          <w:color w:val="000000" w:themeColor="text1"/>
                        </w:rPr>
                        <w:t xml:space="preserve"> relevant contexts</w:t>
                      </w:r>
                    </w:p>
                    <w:p w14:paraId="7CF4F391" w14:textId="4B812209" w:rsidR="00C07A5F" w:rsidRPr="00C07A5F" w:rsidRDefault="00C07A5F" w:rsidP="00617B37">
                      <w:pPr>
                        <w:pStyle w:val="ListParagraph"/>
                        <w:ind w:left="426"/>
                        <w:rPr>
                          <w:color w:val="000000" w:themeColor="text1"/>
                        </w:rPr>
                      </w:pPr>
                      <w:r w:rsidRPr="00C07A5F">
                        <w:rPr>
                          <w:color w:val="000000" w:themeColor="text1"/>
                        </w:rPr>
                        <w:t>Can increase student engagement and interest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A56E10" w14:textId="77777777" w:rsidR="00C07A5F" w:rsidRDefault="00C07A5F" w:rsidP="00C07A5F">
      <w:pPr>
        <w:pStyle w:val="Heading2"/>
      </w:pPr>
      <w:r>
        <w:t>Links to Stage 4 Science</w:t>
      </w:r>
    </w:p>
    <w:p w14:paraId="127C1E21" w14:textId="1B18D262" w:rsidR="00C07A5F" w:rsidRDefault="00C07A5F" w:rsidP="00C07A5F">
      <w:pPr>
        <w:pStyle w:val="Heading3"/>
      </w:pPr>
      <w:r>
        <w:t>Earth and Space:</w:t>
      </w:r>
    </w:p>
    <w:p w14:paraId="224BC236" w14:textId="7216DAC1" w:rsidR="00C07A5F" w:rsidRPr="00C07A5F" w:rsidRDefault="00C07A5F" w:rsidP="00C07A5F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71D3085C" wp14:editId="55D1DE7D">
                <wp:extent cx="6488264" cy="1303699"/>
                <wp:effectExtent l="0" t="0" r="14605" b="17145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1303699"/>
                        </a:xfrm>
                        <a:prstGeom prst="rect">
                          <a:avLst/>
                        </a:prstGeom>
                        <a:solidFill>
                          <a:srgbClr val="F48703">
                            <a:alpha val="6000"/>
                          </a:srgbClr>
                        </a:solidFill>
                        <a:ln w="12700">
                          <a:solidFill>
                            <a:srgbClr val="F48703"/>
                          </a:solidFill>
                        </a:ln>
                      </wps:spPr>
                      <wps:txbx>
                        <w:txbxContent>
                          <w:p w14:paraId="0D92F80F" w14:textId="265CBF56" w:rsid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identify that water is an important resource that cycles through the environment</w:t>
                            </w:r>
                          </w:p>
                          <w:p w14:paraId="5A430B39" w14:textId="15166F96" w:rsid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explain the water cycle in terms of the physical processes involved</w:t>
                            </w:r>
                          </w:p>
                          <w:p w14:paraId="3475C185" w14:textId="33ED2697" w:rsid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demonstrate how scientific knowledge of the water cycle has influenced the development of household, industrial and agricultural water management practices</w:t>
                            </w:r>
                          </w:p>
                          <w:p w14:paraId="6C6CE615" w14:textId="078E084F" w:rsidR="00C07A5F" w:rsidRP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research how Aboriginal and Torres Strait Islander peoples' knowledge is being used in decisions to care for country and place, e.g. terrestrial and aquatic resource management.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D3085C" id="Text Box 5" o:spid="_x0000_s1027" type="#_x0000_t202" style="width:510.9pt;height:10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" fillcolor="#f48703" strokecolor="#f48703" strokeweight="1pt">
                <v:fill opacity="3855f"/>
                <v:textbox inset="4mm,4mm,4mm,4mm">
                  <w:txbxContent>
                    <w:p w14:paraId="0D92F80F" w14:textId="265CBF56" w:rsid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identify that water is an important resource that cycles through the environment</w:t>
                      </w:r>
                    </w:p>
                    <w:p w14:paraId="5A430B39" w14:textId="15166F96" w:rsid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explain the water cycle in terms of the physical processes involved</w:t>
                      </w:r>
                    </w:p>
                    <w:p w14:paraId="3475C185" w14:textId="33ED2697" w:rsid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demonstrate how scientific knowledge of the water cycle has influenced the development of household, industrial and agricultural water management practices</w:t>
                      </w:r>
                    </w:p>
                    <w:p w14:paraId="6C6CE615" w14:textId="078E084F" w:rsidR="00C07A5F" w:rsidRP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research how Aboriginal and Torres Strait Islander peoples' knowledge is being used in decisions to care for country and place, e.g. terrestrial and aquatic resource management.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373E1F1" w14:textId="60E073CE" w:rsidR="00C07A5F" w:rsidRDefault="00C07A5F" w:rsidP="00C07A5F">
      <w:pPr>
        <w:pStyle w:val="Heading3"/>
      </w:pPr>
      <w:r>
        <w:t xml:space="preserve">Living </w:t>
      </w:r>
      <w:r w:rsidRPr="00C07A5F">
        <w:t>World</w:t>
      </w:r>
      <w:r>
        <w:t>:</w:t>
      </w:r>
    </w:p>
    <w:p w14:paraId="1DC790B0" w14:textId="6E98DD17" w:rsidR="00C07A5F" w:rsidRPr="00C07A5F" w:rsidRDefault="00C07A5F" w:rsidP="00C07A5F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7966AF57" wp14:editId="6CE65A65">
                <wp:extent cx="6488264" cy="651849"/>
                <wp:effectExtent l="0" t="0" r="14605" b="8890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651849"/>
                        </a:xfrm>
                        <a:prstGeom prst="rect">
                          <a:avLst/>
                        </a:prstGeom>
                        <a:solidFill>
                          <a:srgbClr val="F48703">
                            <a:alpha val="6000"/>
                          </a:srgbClr>
                        </a:solidFill>
                        <a:ln w="12700">
                          <a:solidFill>
                            <a:srgbClr val="F48703"/>
                          </a:solidFill>
                        </a:ln>
                      </wps:spPr>
                      <wps:txbx>
                        <w:txbxContent>
                          <w:p w14:paraId="19511EC7" w14:textId="605CD185" w:rsidR="00C07A5F" w:rsidRP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explain, using examples, how scientific evidence and/or technological developments contribute to developing solutions to manage the impact of natural events on Australian ecosystems.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66AF57" id="Text Box 6" o:spid="_x0000_s1028" type="#_x0000_t202" style="width:510.9pt;height:5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" fillcolor="#f48703" strokecolor="#f48703" strokeweight="1pt">
                <v:fill opacity="3855f"/>
                <v:textbox inset="4mm,4mm,4mm,4mm">
                  <w:txbxContent>
                    <w:p w14:paraId="19511EC7" w14:textId="605CD185" w:rsidR="00C07A5F" w:rsidRP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explain, using examples, how scientific evidence and/or technological developments contribute to developing solutions to manage the impact of natural events on Australian ecosystems.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5CF8BD" w14:textId="22E4EE81" w:rsidR="00C07A5F" w:rsidRDefault="00C07A5F" w:rsidP="00C07A5F">
      <w:pPr>
        <w:pStyle w:val="Heading3"/>
      </w:pPr>
      <w:r>
        <w:t xml:space="preserve">Chemical </w:t>
      </w:r>
      <w:r w:rsidRPr="00C07A5F">
        <w:t>World</w:t>
      </w:r>
      <w:r>
        <w:t>:</w:t>
      </w:r>
    </w:p>
    <w:p w14:paraId="338C75DC" w14:textId="6F5BBD26" w:rsidR="00C07A5F" w:rsidRDefault="00C07A5F" w:rsidP="00C07A5F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6CA8595E" wp14:editId="0F4DBDA9">
                <wp:extent cx="6488264" cy="805759"/>
                <wp:effectExtent l="0" t="0" r="14605" b="7620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805759"/>
                        </a:xfrm>
                        <a:prstGeom prst="rect">
                          <a:avLst/>
                        </a:prstGeom>
                        <a:solidFill>
                          <a:srgbClr val="F48703">
                            <a:alpha val="6000"/>
                          </a:srgbClr>
                        </a:solidFill>
                        <a:ln w="12700">
                          <a:solidFill>
                            <a:srgbClr val="F48703"/>
                          </a:solidFill>
                        </a:ln>
                      </wps:spPr>
                      <wps:txbx>
                        <w:txbxContent>
                          <w:p w14:paraId="354A1FC8" w14:textId="2135D7A8" w:rsidR="00C07A5F" w:rsidRP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investigate the application of a physical separation technique used in everyday situations or industrial processes, e.g. water filtering, sorting waste materials, extracting pigments or oils from plants, separating blood products or cleaning up oil spills.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A8595E" id="Text Box 7" o:spid="_x0000_s1029" type="#_x0000_t202" style="width:510.9pt;height:6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" fillcolor="#f48703" strokecolor="#f48703" strokeweight="1pt">
                <v:fill opacity="3855f"/>
                <v:textbox inset="4mm,4mm,4mm,4mm">
                  <w:txbxContent>
                    <w:p w14:paraId="354A1FC8" w14:textId="2135D7A8" w:rsidR="00C07A5F" w:rsidRP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investigate the application of a physical separation technique used in everyday situations or industrial processes, e.g. water filtering, sorting waste materials, extracting pigments or oils from plants, separating blood products or cleaning up oil spills.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9A027F" w14:textId="77777777" w:rsidR="00C07A5F" w:rsidRDefault="00C07A5F">
      <w:pPr>
        <w:spacing w:after="0" w:line="240" w:lineRule="auto"/>
        <w:rPr>
          <w:rFonts w:eastAsiaTheme="majorEastAsia"/>
          <w:b/>
          <w:bCs/>
          <w:color w:val="1E3D78"/>
          <w:sz w:val="28"/>
          <w:szCs w:val="28"/>
        </w:rPr>
      </w:pPr>
      <w:r>
        <w:br w:type="page"/>
      </w:r>
    </w:p>
    <w:p w14:paraId="3C19900F" w14:textId="0020C586" w:rsidR="00C07A5F" w:rsidRDefault="00C07A5F" w:rsidP="009C6E19">
      <w:pPr>
        <w:pStyle w:val="Heading2"/>
      </w:pPr>
      <w:r>
        <w:lastRenderedPageBreak/>
        <w:t xml:space="preserve">Links to </w:t>
      </w:r>
      <w:r w:rsidRPr="00C07A5F">
        <w:t>Stage</w:t>
      </w:r>
      <w:r>
        <w:t xml:space="preserve"> 4 Mathematics</w:t>
      </w:r>
    </w:p>
    <w:p w14:paraId="3BB86445" w14:textId="3DBAC5CA" w:rsidR="00C07A5F" w:rsidRDefault="00C07A5F" w:rsidP="00C07A5F">
      <w:pPr>
        <w:pStyle w:val="Heading3"/>
      </w:pPr>
      <w:r>
        <w:t>Ratios and rates:</w:t>
      </w:r>
    </w:p>
    <w:p w14:paraId="41429ADE" w14:textId="752CEAEC" w:rsidR="00C07A5F" w:rsidRPr="00C07A5F" w:rsidRDefault="00C07A5F" w:rsidP="00C07A5F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573D5811" wp14:editId="71489ED8">
                <wp:extent cx="6488264" cy="1285592"/>
                <wp:effectExtent l="0" t="0" r="14605" b="1016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1285592"/>
                        </a:xfrm>
                        <a:prstGeom prst="rect">
                          <a:avLst/>
                        </a:prstGeom>
                        <a:solidFill>
                          <a:srgbClr val="F48703">
                            <a:alpha val="6000"/>
                          </a:srgbClr>
                        </a:solidFill>
                        <a:ln w="12700">
                          <a:solidFill>
                            <a:srgbClr val="F48703"/>
                          </a:solidFill>
                        </a:ln>
                      </wps:spPr>
                      <wps:txbx>
                        <w:txbxContent>
                          <w:p w14:paraId="2526E546" w14:textId="77777777" w:rsidR="00C07A5F" w:rsidRDefault="00C07A5F" w:rsidP="00D21B4D">
                            <w:pPr>
                              <w:pStyle w:val="ListParagraph"/>
                              <w:ind w:left="426"/>
                            </w:pPr>
                            <w:r>
                              <w:t>Students recognise and solve problems involving simple ratios</w:t>
                            </w:r>
                          </w:p>
                          <w:p w14:paraId="47218483" w14:textId="2184D0E3" w:rsidR="00C07A5F" w:rsidRDefault="00C07A5F" w:rsidP="00D21B4D">
                            <w:pPr>
                              <w:pStyle w:val="ListParagraph"/>
                              <w:ind w:left="426"/>
                            </w:pPr>
                            <w:r>
                              <w:t>Students solve a range of problems involving ratios and rates, with and without the use of digital technologies</w:t>
                            </w:r>
                          </w:p>
                          <w:p w14:paraId="6BE56F20" w14:textId="7AB7685F" w:rsid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investigate, interpret and analyse graphs from authentic data</w:t>
                            </w:r>
                          </w:p>
                          <w:p w14:paraId="333C113D" w14:textId="506560F8" w:rsidR="00C07A5F" w:rsidRPr="00C07A5F" w:rsidRDefault="00C07A5F" w:rsidP="00F100CB">
                            <w:pPr>
                              <w:pStyle w:val="ListParagraph"/>
                              <w:ind w:left="426"/>
                            </w:pPr>
                            <w:r>
                              <w:t>Students use the relative positions of two points on a line graph, rather than a detailed scale, to interpret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3D5811" id="Text Box 8" o:spid="_x0000_s1030" type="#_x0000_t202" style="width:510.9pt;height:10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" fillcolor="#f48703" strokecolor="#f48703" strokeweight="1pt">
                <v:fill opacity="3855f"/>
                <v:textbox inset="4mm,4mm,4mm,4mm">
                  <w:txbxContent>
                    <w:p w14:paraId="2526E546" w14:textId="77777777" w:rsidR="00C07A5F" w:rsidRDefault="00C07A5F" w:rsidP="00D21B4D">
                      <w:pPr>
                        <w:pStyle w:val="ListParagraph"/>
                        <w:ind w:left="426"/>
                      </w:pPr>
                      <w:r>
                        <w:t>Students recognise and solve problems involving simple ratios</w:t>
                      </w:r>
                    </w:p>
                    <w:p w14:paraId="47218483" w14:textId="2184D0E3" w:rsidR="00C07A5F" w:rsidRDefault="00C07A5F" w:rsidP="00D21B4D">
                      <w:pPr>
                        <w:pStyle w:val="ListParagraph"/>
                        <w:ind w:left="426"/>
                      </w:pPr>
                      <w:r>
                        <w:t>Students solve a range of problems involving ratios and rates, with and without the use of digital technologies</w:t>
                      </w:r>
                    </w:p>
                    <w:p w14:paraId="6BE56F20" w14:textId="7AB7685F" w:rsid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investigate, interpret and analyse graphs from authentic data</w:t>
                      </w:r>
                    </w:p>
                    <w:p w14:paraId="333C113D" w14:textId="506560F8" w:rsidR="00C07A5F" w:rsidRPr="00C07A5F" w:rsidRDefault="00C07A5F" w:rsidP="00F100CB">
                      <w:pPr>
                        <w:pStyle w:val="ListParagraph"/>
                        <w:ind w:left="426"/>
                      </w:pPr>
                      <w:r>
                        <w:t>Students use the relative positions of two points on a line graph, rather than a detailed scale, to interpret information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2BCB1B" w14:textId="0A02C6C6" w:rsidR="00C07A5F" w:rsidRDefault="00C07A5F" w:rsidP="00C07A5F">
      <w:pPr>
        <w:pStyle w:val="Heading3"/>
      </w:pPr>
      <w:r>
        <w:t>Area:</w:t>
      </w:r>
    </w:p>
    <w:p w14:paraId="2790489D" w14:textId="0B951B4E" w:rsidR="00C07A5F" w:rsidRDefault="00C07A5F" w:rsidP="00C07A5F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5C3C8955" wp14:editId="5152E80D">
                <wp:extent cx="6488264" cy="796705"/>
                <wp:effectExtent l="0" t="0" r="14605" b="16510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796705"/>
                        </a:xfrm>
                        <a:prstGeom prst="rect">
                          <a:avLst/>
                        </a:prstGeom>
                        <a:solidFill>
                          <a:srgbClr val="F48703">
                            <a:alpha val="6000"/>
                          </a:srgbClr>
                        </a:solidFill>
                        <a:ln w="12700">
                          <a:solidFill>
                            <a:srgbClr val="F48703"/>
                          </a:solidFill>
                        </a:ln>
                      </wps:spPr>
                      <wps:txbx>
                        <w:txbxContent>
                          <w:p w14:paraId="7FF727BD" w14:textId="2D79FFB4" w:rsid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choose appropriate units of measurement for area and convert from one unit to another</w:t>
                            </w:r>
                          </w:p>
                          <w:p w14:paraId="1294029C" w14:textId="66C0C010" w:rsidR="00C07A5F" w:rsidRP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establish the formulas for areas of rectangles, triangles and parallelograms and use these in problem solving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3C8955" id="Text Box 9" o:spid="_x0000_s1031" type="#_x0000_t202" style="width:510.9pt;height:6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" fillcolor="#f48703" strokecolor="#f48703" strokeweight="1pt">
                <v:fill opacity="3855f"/>
                <v:textbox inset="4mm,4mm,4mm,4mm">
                  <w:txbxContent>
                    <w:p w14:paraId="7FF727BD" w14:textId="2D79FFB4" w:rsid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choose appropriate units of measurement for area and convert from one unit to another</w:t>
                      </w:r>
                    </w:p>
                    <w:p w14:paraId="1294029C" w14:textId="66C0C010" w:rsidR="00C07A5F" w:rsidRP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establish the formulas for areas of rectangles, triangles and parallelograms and use these in problem solving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452B9E" w14:textId="7C54B5E7" w:rsidR="00C07A5F" w:rsidRPr="00C07A5F" w:rsidRDefault="00C07A5F" w:rsidP="00C07A5F">
      <w:pPr>
        <w:pStyle w:val="Heading3"/>
      </w:pPr>
      <w:r>
        <w:t>Volume:</w:t>
      </w:r>
    </w:p>
    <w:p w14:paraId="176C4942" w14:textId="5123752C" w:rsidR="00C07A5F" w:rsidRDefault="00C07A5F" w:rsidP="00C07A5F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5852E782" wp14:editId="4A8A8A91">
                <wp:extent cx="6488264" cy="814812"/>
                <wp:effectExtent l="0" t="0" r="14605" b="10795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814812"/>
                        </a:xfrm>
                        <a:prstGeom prst="rect">
                          <a:avLst/>
                        </a:prstGeom>
                        <a:solidFill>
                          <a:srgbClr val="F48703">
                            <a:alpha val="6000"/>
                          </a:srgbClr>
                        </a:solidFill>
                        <a:ln w="12700">
                          <a:solidFill>
                            <a:srgbClr val="F48703"/>
                          </a:solidFill>
                        </a:ln>
                      </wps:spPr>
                      <wps:txbx>
                        <w:txbxContent>
                          <w:p w14:paraId="6FD786F1" w14:textId="6B88CAE9" w:rsidR="00C07A5F" w:rsidRDefault="00C07A5F" w:rsidP="00C07A5F">
                            <w:pPr>
                              <w:pStyle w:val="ListParagraph"/>
                              <w:ind w:left="426"/>
                            </w:pPr>
                            <w:r>
                              <w:t>Students choose appropriate units of measurement for volume and convert from one unit to another</w:t>
                            </w:r>
                          </w:p>
                          <w:p w14:paraId="708E20D5" w14:textId="6F49D506" w:rsidR="00C07A5F" w:rsidRPr="00C07A5F" w:rsidRDefault="00C07A5F" w:rsidP="00075F59">
                            <w:pPr>
                              <w:pStyle w:val="ListParagraph"/>
                              <w:ind w:left="426"/>
                            </w:pPr>
                            <w:r>
                              <w:t>Students develop the formulas for the volumes of rectangular and triangular prisms and of prisms in general; use formulas to solve problems involving volume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52E782" id="Text Box 10" o:spid="_x0000_s1032" type="#_x0000_t202" style="width:510.9pt;height:6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" fillcolor="#f48703" strokecolor="#f48703" strokeweight="1pt">
                <v:fill opacity="3855f"/>
                <v:textbox inset="4mm,4mm,4mm,4mm">
                  <w:txbxContent>
                    <w:p w14:paraId="6FD786F1" w14:textId="6B88CAE9" w:rsidR="00C07A5F" w:rsidRDefault="00C07A5F" w:rsidP="00C07A5F">
                      <w:pPr>
                        <w:pStyle w:val="ListParagraph"/>
                        <w:ind w:left="426"/>
                      </w:pPr>
                      <w:r>
                        <w:t>Students choose appropriate units of measurement for volume and convert from one unit to another</w:t>
                      </w:r>
                    </w:p>
                    <w:p w14:paraId="708E20D5" w14:textId="6F49D506" w:rsidR="00C07A5F" w:rsidRPr="00C07A5F" w:rsidRDefault="00C07A5F" w:rsidP="00075F59">
                      <w:pPr>
                        <w:pStyle w:val="ListParagraph"/>
                        <w:ind w:left="426"/>
                      </w:pPr>
                      <w:r>
                        <w:t>Students develop the formulas for the volumes of rectangular and triangular prisms and of prisms in general; use formulas to solve problems involving volume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433747" w14:textId="77777777" w:rsidR="00C07A5F" w:rsidRDefault="00C07A5F" w:rsidP="00C07A5F">
      <w:pPr>
        <w:pStyle w:val="Heading2"/>
      </w:pPr>
      <w:r>
        <w:t>Links to Stage 4 English</w:t>
      </w:r>
    </w:p>
    <w:p w14:paraId="7B8B9CCE" w14:textId="445EF0FA" w:rsidR="00C07A5F" w:rsidRDefault="00C07A5F" w:rsidP="00C07A5F">
      <w:pPr>
        <w:pStyle w:val="Heading3"/>
      </w:pPr>
      <w:bookmarkStart w:id="0" w:name="_GoBack"/>
      <w:bookmarkEnd w:id="0"/>
      <w:r>
        <w:t>Writing and Representing:</w:t>
      </w:r>
    </w:p>
    <w:p w14:paraId="0245B9AA" w14:textId="2CD10940" w:rsidR="00C07A5F" w:rsidRDefault="00184EF6" w:rsidP="00184EF6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549CCA22" wp14:editId="6C79162E">
                <wp:extent cx="6488264" cy="1059255"/>
                <wp:effectExtent l="0" t="0" r="14605" b="7620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1059255"/>
                        </a:xfrm>
                        <a:prstGeom prst="rect">
                          <a:avLst/>
                        </a:prstGeom>
                        <a:solidFill>
                          <a:srgbClr val="F48703">
                            <a:alpha val="6000"/>
                          </a:srgbClr>
                        </a:solidFill>
                        <a:ln w="12700">
                          <a:solidFill>
                            <a:srgbClr val="F48703"/>
                          </a:solidFill>
                        </a:ln>
                      </wps:spPr>
                      <wps:txbx>
                        <w:txbxContent>
                          <w:p w14:paraId="565D29D6" w14:textId="04485EB4" w:rsidR="00184EF6" w:rsidRDefault="00047212" w:rsidP="001D73A4">
                            <w:pPr>
                              <w:pStyle w:val="ListParagraph"/>
                              <w:ind w:left="426"/>
                            </w:pPr>
                            <w:r>
                              <w:t>Students u</w:t>
                            </w:r>
                            <w:r w:rsidR="00184EF6">
                              <w:t>nderstand and appreciate the way texts are shaped through exploring a range of language forms</w:t>
                            </w:r>
                            <w:r w:rsidR="00005589">
                              <w:t xml:space="preserve">, </w:t>
                            </w:r>
                            <w:r w:rsidR="00184EF6">
                              <w:t xml:space="preserve">features and ideas </w:t>
                            </w:r>
                          </w:p>
                          <w:p w14:paraId="4F1AD71A" w14:textId="314C0005" w:rsidR="00184EF6" w:rsidRDefault="00047212" w:rsidP="00184EF6">
                            <w:pPr>
                              <w:pStyle w:val="ListParagraph"/>
                              <w:ind w:left="426"/>
                            </w:pPr>
                            <w:r>
                              <w:t>Students e</w:t>
                            </w:r>
                            <w:r w:rsidR="00184EF6">
                              <w:t>xplore and analyse the effectiveness of informative and persuasive texts</w:t>
                            </w:r>
                          </w:p>
                          <w:p w14:paraId="41B11B90" w14:textId="05612987" w:rsidR="00184EF6" w:rsidRDefault="00047212" w:rsidP="00AA72E5">
                            <w:pPr>
                              <w:pStyle w:val="ListParagraph"/>
                              <w:ind w:left="426"/>
                            </w:pPr>
                            <w:r>
                              <w:t>Students r</w:t>
                            </w:r>
                            <w:r w:rsidR="00184EF6">
                              <w:t>espond and compose texts using imaginative and informative features that show evidence of developed ideas.</w:t>
                            </w:r>
                          </w:p>
                          <w:p w14:paraId="427B416C" w14:textId="77777777" w:rsidR="00184EF6" w:rsidRDefault="00184EF6" w:rsidP="00184EF6">
                            <w:pPr>
                              <w:pStyle w:val="ListParagraph"/>
                              <w:ind w:left="426"/>
                            </w:pPr>
                            <w:r>
                              <w:t>• Use increasingly complex research data from print and digital sources to compose short</w:t>
                            </w:r>
                          </w:p>
                          <w:p w14:paraId="0D89AB79" w14:textId="77777777" w:rsidR="00184EF6" w:rsidRDefault="00184EF6" w:rsidP="00184EF6">
                            <w:pPr>
                              <w:pStyle w:val="ListParagraph"/>
                              <w:ind w:left="426"/>
                            </w:pPr>
                            <w:r>
                              <w:t>and sustained texts.</w:t>
                            </w:r>
                          </w:p>
                          <w:p w14:paraId="7583EF43" w14:textId="77777777" w:rsidR="00184EF6" w:rsidRDefault="00184EF6" w:rsidP="00184EF6">
                            <w:pPr>
                              <w:pStyle w:val="ListParagraph"/>
                              <w:ind w:left="426"/>
                            </w:pPr>
                            <w:r>
                              <w:t>• Compose texts that deal with environmental issues</w:t>
                            </w:r>
                          </w:p>
                          <w:p w14:paraId="417D463B" w14:textId="6A5CB20A" w:rsidR="00184EF6" w:rsidRPr="00C07A5F" w:rsidRDefault="00184EF6" w:rsidP="00184EF6">
                            <w:pPr>
                              <w:pStyle w:val="ListParagraph"/>
                              <w:ind w:left="42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9CCA22" id="Text Box 11" o:spid="_x0000_s1033" type="#_x0000_t202" style="width:510.9pt;height:8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" fillcolor="#f48703" strokecolor="#f48703" strokeweight="1pt">
                <v:fill opacity="3855f"/>
                <v:textbox inset="4mm,4mm,4mm,4mm">
                  <w:txbxContent>
                    <w:p w14:paraId="565D29D6" w14:textId="04485EB4" w:rsidR="00184EF6" w:rsidRDefault="00047212" w:rsidP="001D73A4">
                      <w:pPr>
                        <w:pStyle w:val="ListParagraph"/>
                        <w:ind w:left="426"/>
                      </w:pPr>
                      <w:r>
                        <w:t>Students u</w:t>
                      </w:r>
                      <w:r w:rsidR="00184EF6">
                        <w:t>nderstand and appreciate the way texts are shaped through exploring a range of language forms</w:t>
                      </w:r>
                      <w:r w:rsidR="00005589">
                        <w:t xml:space="preserve">, </w:t>
                      </w:r>
                      <w:r w:rsidR="00184EF6">
                        <w:t xml:space="preserve">features and ideas </w:t>
                      </w:r>
                    </w:p>
                    <w:p w14:paraId="4F1AD71A" w14:textId="314C0005" w:rsidR="00184EF6" w:rsidRDefault="00047212" w:rsidP="00184EF6">
                      <w:pPr>
                        <w:pStyle w:val="ListParagraph"/>
                        <w:ind w:left="426"/>
                      </w:pPr>
                      <w:r>
                        <w:t>Students e</w:t>
                      </w:r>
                      <w:r w:rsidR="00184EF6">
                        <w:t>xplore and analyse the effectiveness of informative and persuasive texts</w:t>
                      </w:r>
                    </w:p>
                    <w:p w14:paraId="41B11B90" w14:textId="05612987" w:rsidR="00184EF6" w:rsidRDefault="00047212" w:rsidP="00AA72E5">
                      <w:pPr>
                        <w:pStyle w:val="ListParagraph"/>
                        <w:ind w:left="426"/>
                      </w:pPr>
                      <w:r>
                        <w:t>Students r</w:t>
                      </w:r>
                      <w:r w:rsidR="00184EF6">
                        <w:t>espond and compose texts using imaginative and informative features that show evidence of developed ideas.</w:t>
                      </w:r>
                    </w:p>
                    <w:p w14:paraId="427B416C" w14:textId="77777777" w:rsidR="00184EF6" w:rsidRDefault="00184EF6" w:rsidP="00184EF6">
                      <w:pPr>
                        <w:pStyle w:val="ListParagraph"/>
                        <w:ind w:left="426"/>
                      </w:pPr>
                      <w:r>
                        <w:t>• Use increasingly complex research data from print and digital sources to compose short</w:t>
                      </w:r>
                    </w:p>
                    <w:p w14:paraId="0D89AB79" w14:textId="77777777" w:rsidR="00184EF6" w:rsidRDefault="00184EF6" w:rsidP="00184EF6">
                      <w:pPr>
                        <w:pStyle w:val="ListParagraph"/>
                        <w:ind w:left="426"/>
                      </w:pPr>
                      <w:r>
                        <w:t>and sustained texts.</w:t>
                      </w:r>
                    </w:p>
                    <w:p w14:paraId="7583EF43" w14:textId="77777777" w:rsidR="00184EF6" w:rsidRDefault="00184EF6" w:rsidP="00184EF6">
                      <w:pPr>
                        <w:pStyle w:val="ListParagraph"/>
                        <w:ind w:left="426"/>
                      </w:pPr>
                      <w:r>
                        <w:t>• Compose texts that deal with environmental issues</w:t>
                      </w:r>
                    </w:p>
                    <w:p w14:paraId="417D463B" w14:textId="6A5CB20A" w:rsidR="00184EF6" w:rsidRPr="00C07A5F" w:rsidRDefault="00184EF6" w:rsidP="00184EF6">
                      <w:pPr>
                        <w:pStyle w:val="ListParagraph"/>
                        <w:ind w:left="426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7F0635B" w14:textId="04465304" w:rsidR="00C07A5F" w:rsidRDefault="00C07A5F" w:rsidP="00184EF6">
      <w:pPr>
        <w:pStyle w:val="Heading3"/>
      </w:pPr>
      <w:r>
        <w:t>Making Meaning through Language (Outcome</w:t>
      </w:r>
      <w:r w:rsidR="009C6E19">
        <w:t>s</w:t>
      </w:r>
      <w:r>
        <w:t xml:space="preserve"> 3 &amp; 4):</w:t>
      </w:r>
    </w:p>
    <w:p w14:paraId="291B204F" w14:textId="03003B0F" w:rsidR="00C07A5F" w:rsidRPr="00184EF6" w:rsidRDefault="00184EF6" w:rsidP="00184EF6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61D6ADBF" wp14:editId="03D463C3">
                <wp:extent cx="6488264" cy="814812"/>
                <wp:effectExtent l="0" t="0" r="14605" b="10795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814812"/>
                        </a:xfrm>
                        <a:prstGeom prst="rect">
                          <a:avLst/>
                        </a:prstGeom>
                        <a:solidFill>
                          <a:srgbClr val="F48703">
                            <a:alpha val="6000"/>
                          </a:srgbClr>
                        </a:solidFill>
                        <a:ln w="12700">
                          <a:solidFill>
                            <a:srgbClr val="F48703"/>
                          </a:solidFill>
                        </a:ln>
                      </wps:spPr>
                      <wps:txbx>
                        <w:txbxContent>
                          <w:p w14:paraId="7D0D0252" w14:textId="157D8F7C" w:rsidR="00184EF6" w:rsidRDefault="00047212" w:rsidP="00184EF6">
                            <w:pPr>
                              <w:pStyle w:val="ListParagraph"/>
                              <w:ind w:left="426"/>
                            </w:pPr>
                            <w:r>
                              <w:t>Students e</w:t>
                            </w:r>
                            <w:r w:rsidR="00184EF6">
                              <w:t>ngag</w:t>
                            </w:r>
                            <w:r>
                              <w:t>e</w:t>
                            </w:r>
                            <w:r w:rsidR="00184EF6">
                              <w:t xml:space="preserve"> with language and structures of text in meaningful contexts and authentic ways.</w:t>
                            </w:r>
                          </w:p>
                          <w:p w14:paraId="7003F0D5" w14:textId="47E9E1D1" w:rsidR="00184EF6" w:rsidRPr="00C07A5F" w:rsidRDefault="00047212" w:rsidP="0057298E">
                            <w:pPr>
                              <w:pStyle w:val="ListParagraph"/>
                              <w:ind w:left="426"/>
                            </w:pPr>
                            <w:r>
                              <w:t>Students p</w:t>
                            </w:r>
                            <w:r w:rsidR="00184EF6">
                              <w:t>lan, draft and compose informative, imaginative and persuasive texts using aspects of subject matter language to convey ideas using multimodal, audio and print features.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D6ADBF" id="Text Box 12" o:spid="_x0000_s1034" type="#_x0000_t202" style="width:510.9pt;height:6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" fillcolor="#f48703" strokecolor="#f48703" strokeweight="1pt">
                <v:fill opacity="3855f"/>
                <v:textbox inset="4mm,4mm,4mm,4mm">
                  <w:txbxContent>
                    <w:p w14:paraId="7D0D0252" w14:textId="157D8F7C" w:rsidR="00184EF6" w:rsidRDefault="00047212" w:rsidP="00184EF6">
                      <w:pPr>
                        <w:pStyle w:val="ListParagraph"/>
                        <w:ind w:left="426"/>
                      </w:pPr>
                      <w:r>
                        <w:t>Students e</w:t>
                      </w:r>
                      <w:r w:rsidR="00184EF6">
                        <w:t>ngag</w:t>
                      </w:r>
                      <w:r>
                        <w:t>e</w:t>
                      </w:r>
                      <w:r w:rsidR="00184EF6">
                        <w:t xml:space="preserve"> with language and structures of text in meaningful contexts and authentic ways.</w:t>
                      </w:r>
                    </w:p>
                    <w:p w14:paraId="7003F0D5" w14:textId="47E9E1D1" w:rsidR="00184EF6" w:rsidRPr="00C07A5F" w:rsidRDefault="00047212" w:rsidP="0057298E">
                      <w:pPr>
                        <w:pStyle w:val="ListParagraph"/>
                        <w:ind w:left="426"/>
                      </w:pPr>
                      <w:r>
                        <w:t>Students p</w:t>
                      </w:r>
                      <w:r w:rsidR="00184EF6">
                        <w:t>lan, draft and compose informative, imaginative and persuasive texts using aspects of subject matter language to convey ideas using multimodal, audio and print features.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C07A5F" w:rsidRPr="00184EF6" w:rsidSect="00664A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9D88C" w14:textId="77777777" w:rsidR="00D60789" w:rsidRDefault="00D60789" w:rsidP="00446B8D">
      <w:r>
        <w:separator/>
      </w:r>
    </w:p>
    <w:p w14:paraId="40852596" w14:textId="77777777" w:rsidR="00D60789" w:rsidRDefault="00D60789" w:rsidP="00446B8D"/>
  </w:endnote>
  <w:endnote w:type="continuationSeparator" w:id="0">
    <w:p w14:paraId="4517017E" w14:textId="77777777" w:rsidR="00D60789" w:rsidRDefault="00D60789" w:rsidP="00446B8D">
      <w:r>
        <w:continuationSeparator/>
      </w:r>
    </w:p>
    <w:p w14:paraId="1EA10941" w14:textId="77777777" w:rsidR="00D60789" w:rsidRDefault="00D60789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revia">
    <w:altName w:val="Calibri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86701" w14:textId="77777777" w:rsidR="00692511" w:rsidRDefault="00692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0D81ADEF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511">
      <w:rPr>
        <w:color w:val="FFFFFF" w:themeColor="background1"/>
        <w:lang w:val="en-AU"/>
      </w:rPr>
      <w:t>Cross Curriculum Content Map</w:t>
    </w:r>
    <w:r w:rsidR="00CE436E">
      <w:rPr>
        <w:color w:val="FFFFFF" w:themeColor="background1"/>
        <w:lang w:val="en-AU"/>
      </w:rPr>
      <w:t xml:space="preserve"> </w:t>
    </w:r>
    <w:r w:rsidR="00225484" w:rsidRPr="00CE436E">
      <w:rPr>
        <w:color w:val="FFFFFF" w:themeColor="background1"/>
      </w:rPr>
      <w:t xml:space="preserve">| 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="00692511">
      <w:rPr>
        <w:noProof/>
        <w:color w:val="FFFFFF" w:themeColor="background1"/>
      </w:rPr>
      <w:t>1</w:t>
    </w:r>
    <w:r w:rsidR="00225484" w:rsidRPr="00CE436E">
      <w:rPr>
        <w:noProof/>
        <w:color w:val="FFFFFF" w:themeColor="background1"/>
      </w:rPr>
      <w:fldChar w:fldCharType="end"/>
    </w:r>
  </w:p>
  <w:p w14:paraId="21219678" w14:textId="77777777" w:rsidR="005C4F6C" w:rsidRDefault="005C4F6C" w:rsidP="00446B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E66DF" w14:textId="77777777" w:rsidR="00D60789" w:rsidRDefault="00D60789" w:rsidP="00446B8D">
      <w:r>
        <w:separator/>
      </w:r>
    </w:p>
    <w:p w14:paraId="63FD4643" w14:textId="77777777" w:rsidR="00D60789" w:rsidRDefault="00D60789" w:rsidP="00446B8D"/>
  </w:footnote>
  <w:footnote w:type="continuationSeparator" w:id="0">
    <w:p w14:paraId="12560E69" w14:textId="77777777" w:rsidR="00D60789" w:rsidRDefault="00D60789" w:rsidP="00446B8D">
      <w:r>
        <w:continuationSeparator/>
      </w:r>
    </w:p>
    <w:p w14:paraId="0A7387CC" w14:textId="77777777" w:rsidR="00D60789" w:rsidRDefault="00D60789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8E6C7" w14:textId="77777777" w:rsidR="00692511" w:rsidRDefault="00692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820B" w14:textId="665378AD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val="en-AU" w:eastAsia="en-AU"/>
      </w:rPr>
      <w:drawing>
        <wp:anchor distT="0" distB="0" distL="114300" distR="114300" simplePos="0" relativeHeight="251661312" behindDoc="1" locked="0" layoutInCell="1" allowOverlap="1" wp14:anchorId="4510BB2E" wp14:editId="7F8D8240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346" w:rsidRPr="00441CAF">
      <w:rPr>
        <w:rFonts w:ascii="Brevia" w:hAnsi="Brevia"/>
        <w:i/>
        <w:iCs/>
        <w:sz w:val="28"/>
        <w:szCs w:val="28"/>
        <w:lang w:val="en-AU"/>
      </w:rPr>
      <w:t xml:space="preserve">Water </w:t>
    </w:r>
    <w:r w:rsidR="00227CBC">
      <w:rPr>
        <w:rFonts w:ascii="Brevia" w:hAnsi="Brevia"/>
        <w:i/>
        <w:iCs/>
        <w:sz w:val="28"/>
        <w:szCs w:val="28"/>
        <w:lang w:val="en-AU"/>
      </w:rPr>
      <w:t>in</w:t>
    </w:r>
    <w:r w:rsidR="00463346" w:rsidRPr="00441CAF">
      <w:rPr>
        <w:rFonts w:ascii="Brevia" w:hAnsi="Brevia"/>
        <w:i/>
        <w:iCs/>
        <w:sz w:val="28"/>
        <w:szCs w:val="28"/>
      </w:rPr>
      <w:t xml:space="preserve"> the </w:t>
    </w:r>
    <w:r w:rsidR="00463346" w:rsidRPr="006B47CE">
      <w:rPr>
        <w:rFonts w:ascii="Brevia" w:hAnsi="Brevia"/>
        <w:i/>
        <w:iCs/>
        <w:sz w:val="28"/>
        <w:szCs w:val="28"/>
      </w:rPr>
      <w:t>Worl</w:t>
    </w:r>
    <w:r w:rsidR="00463346" w:rsidRPr="00441CAF">
      <w:rPr>
        <w:rFonts w:ascii="Brevia" w:hAnsi="Brevia"/>
        <w:i/>
        <w:iCs/>
        <w:sz w:val="28"/>
        <w:szCs w:val="28"/>
      </w:rPr>
      <w:t>d</w:t>
    </w:r>
  </w:p>
  <w:p w14:paraId="0040B20C" w14:textId="77777777" w:rsidR="00463346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Flooding in the Hawkesbury-Nepean Valley</w:t>
    </w:r>
  </w:p>
  <w:p w14:paraId="6820C55B" w14:textId="66818933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Stage 4 Geography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E4C6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E483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60E7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68F4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9625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5072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E67B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C8A3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56A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98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0773B"/>
    <w:multiLevelType w:val="hybridMultilevel"/>
    <w:tmpl w:val="8110A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EC72ED"/>
    <w:multiLevelType w:val="hybridMultilevel"/>
    <w:tmpl w:val="5FDE64FA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372449"/>
    <w:multiLevelType w:val="hybridMultilevel"/>
    <w:tmpl w:val="8FB23566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2D5343"/>
    <w:multiLevelType w:val="hybridMultilevel"/>
    <w:tmpl w:val="F8D6C6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345065"/>
    <w:multiLevelType w:val="hybridMultilevel"/>
    <w:tmpl w:val="EAD0F4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339BD"/>
    <w:multiLevelType w:val="hybridMultilevel"/>
    <w:tmpl w:val="414A0CC6"/>
    <w:lvl w:ilvl="0" w:tplc="762048BC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A3443"/>
    <w:multiLevelType w:val="hybridMultilevel"/>
    <w:tmpl w:val="22C41F2E"/>
    <w:lvl w:ilvl="0" w:tplc="A746D64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26252"/>
    <w:multiLevelType w:val="hybridMultilevel"/>
    <w:tmpl w:val="D438FF84"/>
    <w:lvl w:ilvl="0" w:tplc="2C285FF4">
      <w:start w:val="1"/>
      <w:numFmt w:val="decimal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1A1D65"/>
    <w:multiLevelType w:val="hybridMultilevel"/>
    <w:tmpl w:val="C51EB2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32C53"/>
    <w:multiLevelType w:val="hybridMultilevel"/>
    <w:tmpl w:val="2E108BAA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72759"/>
    <w:multiLevelType w:val="hybridMultilevel"/>
    <w:tmpl w:val="9354A4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320880"/>
    <w:multiLevelType w:val="hybridMultilevel"/>
    <w:tmpl w:val="98DEE9C8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46A31"/>
    <w:multiLevelType w:val="hybridMultilevel"/>
    <w:tmpl w:val="F7DAF010"/>
    <w:lvl w:ilvl="0" w:tplc="5A4462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C34AB"/>
    <w:multiLevelType w:val="hybridMultilevel"/>
    <w:tmpl w:val="6F4C369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E5FDA"/>
    <w:multiLevelType w:val="hybridMultilevel"/>
    <w:tmpl w:val="0CF6B790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9F35FE"/>
    <w:multiLevelType w:val="hybridMultilevel"/>
    <w:tmpl w:val="2B329CCA"/>
    <w:lvl w:ilvl="0" w:tplc="A746D64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142EB"/>
    <w:multiLevelType w:val="hybridMultilevel"/>
    <w:tmpl w:val="08C49D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D1176"/>
    <w:multiLevelType w:val="hybridMultilevel"/>
    <w:tmpl w:val="7ACA3C96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E1C13"/>
    <w:multiLevelType w:val="multilevel"/>
    <w:tmpl w:val="81FC162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4FA36CF6"/>
    <w:multiLevelType w:val="hybridMultilevel"/>
    <w:tmpl w:val="7FDEFDD0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5709F"/>
    <w:multiLevelType w:val="hybridMultilevel"/>
    <w:tmpl w:val="A52C1242"/>
    <w:lvl w:ilvl="0" w:tplc="5A4462B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085606"/>
    <w:multiLevelType w:val="hybridMultilevel"/>
    <w:tmpl w:val="BBBE0B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080FCE"/>
    <w:multiLevelType w:val="hybridMultilevel"/>
    <w:tmpl w:val="EBCA3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943A5"/>
    <w:multiLevelType w:val="hybridMultilevel"/>
    <w:tmpl w:val="B5C257E0"/>
    <w:lvl w:ilvl="0" w:tplc="5A4462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F5BC5"/>
    <w:multiLevelType w:val="hybridMultilevel"/>
    <w:tmpl w:val="67742486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D9677C"/>
    <w:multiLevelType w:val="hybridMultilevel"/>
    <w:tmpl w:val="3D1E137A"/>
    <w:lvl w:ilvl="0" w:tplc="5A4462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B65AE"/>
    <w:multiLevelType w:val="hybridMultilevel"/>
    <w:tmpl w:val="478649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B4885"/>
    <w:multiLevelType w:val="hybridMultilevel"/>
    <w:tmpl w:val="A4A01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66C8B"/>
    <w:multiLevelType w:val="hybridMultilevel"/>
    <w:tmpl w:val="9E4657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21"/>
  </w:num>
  <w:num w:numId="4">
    <w:abstractNumId w:val="19"/>
  </w:num>
  <w:num w:numId="5">
    <w:abstractNumId w:val="29"/>
  </w:num>
  <w:num w:numId="6">
    <w:abstractNumId w:val="10"/>
  </w:num>
  <w:num w:numId="7">
    <w:abstractNumId w:val="32"/>
  </w:num>
  <w:num w:numId="8">
    <w:abstractNumId w:val="14"/>
  </w:num>
  <w:num w:numId="9">
    <w:abstractNumId w:val="36"/>
  </w:num>
  <w:num w:numId="10">
    <w:abstractNumId w:val="38"/>
  </w:num>
  <w:num w:numId="11">
    <w:abstractNumId w:val="34"/>
  </w:num>
  <w:num w:numId="12">
    <w:abstractNumId w:val="26"/>
  </w:num>
  <w:num w:numId="13">
    <w:abstractNumId w:val="18"/>
  </w:num>
  <w:num w:numId="14">
    <w:abstractNumId w:val="12"/>
  </w:num>
  <w:num w:numId="15">
    <w:abstractNumId w:val="13"/>
  </w:num>
  <w:num w:numId="16">
    <w:abstractNumId w:val="16"/>
  </w:num>
  <w:num w:numId="17">
    <w:abstractNumId w:val="25"/>
  </w:num>
  <w:num w:numId="18">
    <w:abstractNumId w:val="35"/>
  </w:num>
  <w:num w:numId="19">
    <w:abstractNumId w:val="30"/>
  </w:num>
  <w:num w:numId="20">
    <w:abstractNumId w:val="17"/>
  </w:num>
  <w:num w:numId="21">
    <w:abstractNumId w:val="37"/>
  </w:num>
  <w:num w:numId="22">
    <w:abstractNumId w:val="22"/>
  </w:num>
  <w:num w:numId="23">
    <w:abstractNumId w:val="33"/>
  </w:num>
  <w:num w:numId="24">
    <w:abstractNumId w:val="28"/>
  </w:num>
  <w:num w:numId="25">
    <w:abstractNumId w:val="11"/>
  </w:num>
  <w:num w:numId="26">
    <w:abstractNumId w:val="24"/>
  </w:num>
  <w:num w:numId="27">
    <w:abstractNumId w:val="23"/>
  </w:num>
  <w:num w:numId="28">
    <w:abstractNumId w:val="20"/>
  </w:num>
  <w:num w:numId="29">
    <w:abstractNumId w:val="31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8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05589"/>
    <w:rsid w:val="00013B26"/>
    <w:rsid w:val="0002328E"/>
    <w:rsid w:val="00040C39"/>
    <w:rsid w:val="00042527"/>
    <w:rsid w:val="00047212"/>
    <w:rsid w:val="000621F5"/>
    <w:rsid w:val="000651B5"/>
    <w:rsid w:val="000661D3"/>
    <w:rsid w:val="00066D17"/>
    <w:rsid w:val="00067126"/>
    <w:rsid w:val="00067AD1"/>
    <w:rsid w:val="00067D12"/>
    <w:rsid w:val="0009088A"/>
    <w:rsid w:val="00092A4E"/>
    <w:rsid w:val="00092FBC"/>
    <w:rsid w:val="0009715A"/>
    <w:rsid w:val="000B0C8D"/>
    <w:rsid w:val="000B772A"/>
    <w:rsid w:val="000C020C"/>
    <w:rsid w:val="000D2F75"/>
    <w:rsid w:val="000D7FDF"/>
    <w:rsid w:val="000E5DF2"/>
    <w:rsid w:val="000F07A9"/>
    <w:rsid w:val="000F2881"/>
    <w:rsid w:val="00111AF4"/>
    <w:rsid w:val="00114DEB"/>
    <w:rsid w:val="001529D7"/>
    <w:rsid w:val="00156FC5"/>
    <w:rsid w:val="0016365F"/>
    <w:rsid w:val="0017080D"/>
    <w:rsid w:val="00183FA5"/>
    <w:rsid w:val="00184EF6"/>
    <w:rsid w:val="0019641E"/>
    <w:rsid w:val="001A24F9"/>
    <w:rsid w:val="001A2736"/>
    <w:rsid w:val="001A7E78"/>
    <w:rsid w:val="001B2594"/>
    <w:rsid w:val="001C3B73"/>
    <w:rsid w:val="001D0373"/>
    <w:rsid w:val="002136AC"/>
    <w:rsid w:val="00225484"/>
    <w:rsid w:val="00227CBC"/>
    <w:rsid w:val="002307B9"/>
    <w:rsid w:val="00276280"/>
    <w:rsid w:val="002A03D2"/>
    <w:rsid w:val="002A5FA9"/>
    <w:rsid w:val="002B3A71"/>
    <w:rsid w:val="002C4B83"/>
    <w:rsid w:val="002C548F"/>
    <w:rsid w:val="002D5059"/>
    <w:rsid w:val="002D6A15"/>
    <w:rsid w:val="002F1D9A"/>
    <w:rsid w:val="002F2F62"/>
    <w:rsid w:val="002F4D68"/>
    <w:rsid w:val="00306C3A"/>
    <w:rsid w:val="003202DB"/>
    <w:rsid w:val="00336BA5"/>
    <w:rsid w:val="003372EF"/>
    <w:rsid w:val="0037268B"/>
    <w:rsid w:val="0038467B"/>
    <w:rsid w:val="00386A7B"/>
    <w:rsid w:val="003922F7"/>
    <w:rsid w:val="00394C60"/>
    <w:rsid w:val="003C145C"/>
    <w:rsid w:val="003C17D1"/>
    <w:rsid w:val="003C3D91"/>
    <w:rsid w:val="003C7900"/>
    <w:rsid w:val="003D178A"/>
    <w:rsid w:val="003E5FBC"/>
    <w:rsid w:val="003F2DDC"/>
    <w:rsid w:val="00400A19"/>
    <w:rsid w:val="0041613A"/>
    <w:rsid w:val="00427B6E"/>
    <w:rsid w:val="00441CAF"/>
    <w:rsid w:val="00443657"/>
    <w:rsid w:val="004458FB"/>
    <w:rsid w:val="00446B8D"/>
    <w:rsid w:val="00452094"/>
    <w:rsid w:val="00463346"/>
    <w:rsid w:val="00471F46"/>
    <w:rsid w:val="004807BC"/>
    <w:rsid w:val="00490FE4"/>
    <w:rsid w:val="004A3641"/>
    <w:rsid w:val="004A6592"/>
    <w:rsid w:val="004B78B8"/>
    <w:rsid w:val="004C4443"/>
    <w:rsid w:val="004D50E6"/>
    <w:rsid w:val="004E415F"/>
    <w:rsid w:val="004E6CB8"/>
    <w:rsid w:val="004F6DA7"/>
    <w:rsid w:val="005067C0"/>
    <w:rsid w:val="0052318F"/>
    <w:rsid w:val="00533885"/>
    <w:rsid w:val="0056474D"/>
    <w:rsid w:val="0057711A"/>
    <w:rsid w:val="00582172"/>
    <w:rsid w:val="00584750"/>
    <w:rsid w:val="005929DD"/>
    <w:rsid w:val="005C4F6C"/>
    <w:rsid w:val="005C513A"/>
    <w:rsid w:val="005C7360"/>
    <w:rsid w:val="005D78F1"/>
    <w:rsid w:val="005E5532"/>
    <w:rsid w:val="005F68EA"/>
    <w:rsid w:val="006124F0"/>
    <w:rsid w:val="0062152D"/>
    <w:rsid w:val="00636563"/>
    <w:rsid w:val="0063741D"/>
    <w:rsid w:val="00642A80"/>
    <w:rsid w:val="0065646A"/>
    <w:rsid w:val="0066499C"/>
    <w:rsid w:val="00664A92"/>
    <w:rsid w:val="00665DA4"/>
    <w:rsid w:val="00691C74"/>
    <w:rsid w:val="00692511"/>
    <w:rsid w:val="00696BA0"/>
    <w:rsid w:val="006A5D59"/>
    <w:rsid w:val="006B36B5"/>
    <w:rsid w:val="006B47CE"/>
    <w:rsid w:val="006D2705"/>
    <w:rsid w:val="006D7882"/>
    <w:rsid w:val="006F386E"/>
    <w:rsid w:val="006F5437"/>
    <w:rsid w:val="00702755"/>
    <w:rsid w:val="0070776E"/>
    <w:rsid w:val="0070781E"/>
    <w:rsid w:val="00726DD4"/>
    <w:rsid w:val="007350B0"/>
    <w:rsid w:val="00753CE1"/>
    <w:rsid w:val="0076363B"/>
    <w:rsid w:val="007717A7"/>
    <w:rsid w:val="007729F8"/>
    <w:rsid w:val="00773DB9"/>
    <w:rsid w:val="00781870"/>
    <w:rsid w:val="007A1FFE"/>
    <w:rsid w:val="007A7B64"/>
    <w:rsid w:val="007A7C39"/>
    <w:rsid w:val="007B31D6"/>
    <w:rsid w:val="007B646F"/>
    <w:rsid w:val="007C004D"/>
    <w:rsid w:val="007C5B0B"/>
    <w:rsid w:val="007C7DFC"/>
    <w:rsid w:val="007D7413"/>
    <w:rsid w:val="007E1933"/>
    <w:rsid w:val="007F4631"/>
    <w:rsid w:val="00811362"/>
    <w:rsid w:val="00816B9E"/>
    <w:rsid w:val="008223D1"/>
    <w:rsid w:val="00823C1D"/>
    <w:rsid w:val="008312D5"/>
    <w:rsid w:val="00832206"/>
    <w:rsid w:val="00836378"/>
    <w:rsid w:val="008654A7"/>
    <w:rsid w:val="00874C13"/>
    <w:rsid w:val="00877EB7"/>
    <w:rsid w:val="00882A28"/>
    <w:rsid w:val="00887DFA"/>
    <w:rsid w:val="00896484"/>
    <w:rsid w:val="008A0342"/>
    <w:rsid w:val="008A3E8C"/>
    <w:rsid w:val="008E0065"/>
    <w:rsid w:val="008E5637"/>
    <w:rsid w:val="008F75D1"/>
    <w:rsid w:val="00912ECA"/>
    <w:rsid w:val="00913E59"/>
    <w:rsid w:val="0091662C"/>
    <w:rsid w:val="00924F02"/>
    <w:rsid w:val="00935FF5"/>
    <w:rsid w:val="0095292D"/>
    <w:rsid w:val="00954CB9"/>
    <w:rsid w:val="009579C4"/>
    <w:rsid w:val="00963600"/>
    <w:rsid w:val="009732CD"/>
    <w:rsid w:val="00987CFD"/>
    <w:rsid w:val="009935A0"/>
    <w:rsid w:val="009B12B8"/>
    <w:rsid w:val="009C6E19"/>
    <w:rsid w:val="009D7315"/>
    <w:rsid w:val="009E2644"/>
    <w:rsid w:val="00A00B98"/>
    <w:rsid w:val="00A137C7"/>
    <w:rsid w:val="00A14917"/>
    <w:rsid w:val="00A152D2"/>
    <w:rsid w:val="00A21EFD"/>
    <w:rsid w:val="00A40D8C"/>
    <w:rsid w:val="00A56E26"/>
    <w:rsid w:val="00A62816"/>
    <w:rsid w:val="00A63FA3"/>
    <w:rsid w:val="00A7085D"/>
    <w:rsid w:val="00A95648"/>
    <w:rsid w:val="00AA09E8"/>
    <w:rsid w:val="00AA3968"/>
    <w:rsid w:val="00AD695F"/>
    <w:rsid w:val="00AF2A9C"/>
    <w:rsid w:val="00AF4D68"/>
    <w:rsid w:val="00B065DE"/>
    <w:rsid w:val="00B37CF8"/>
    <w:rsid w:val="00B43A4B"/>
    <w:rsid w:val="00B50346"/>
    <w:rsid w:val="00B62A3E"/>
    <w:rsid w:val="00B7167F"/>
    <w:rsid w:val="00B859FE"/>
    <w:rsid w:val="00B9433A"/>
    <w:rsid w:val="00BA20BD"/>
    <w:rsid w:val="00BA2354"/>
    <w:rsid w:val="00BD39A0"/>
    <w:rsid w:val="00BD3AF8"/>
    <w:rsid w:val="00C07A5F"/>
    <w:rsid w:val="00C11E32"/>
    <w:rsid w:val="00C160E8"/>
    <w:rsid w:val="00C34D27"/>
    <w:rsid w:val="00C4051F"/>
    <w:rsid w:val="00C46AE9"/>
    <w:rsid w:val="00C528B9"/>
    <w:rsid w:val="00C55E4C"/>
    <w:rsid w:val="00C5632B"/>
    <w:rsid w:val="00C77079"/>
    <w:rsid w:val="00C803FC"/>
    <w:rsid w:val="00C93567"/>
    <w:rsid w:val="00CD56F7"/>
    <w:rsid w:val="00CD5C73"/>
    <w:rsid w:val="00CE436E"/>
    <w:rsid w:val="00CE6EC5"/>
    <w:rsid w:val="00D04AA6"/>
    <w:rsid w:val="00D06A64"/>
    <w:rsid w:val="00D07CC1"/>
    <w:rsid w:val="00D15BF7"/>
    <w:rsid w:val="00D33730"/>
    <w:rsid w:val="00D42B4D"/>
    <w:rsid w:val="00D46605"/>
    <w:rsid w:val="00D5255C"/>
    <w:rsid w:val="00D60789"/>
    <w:rsid w:val="00D62CCA"/>
    <w:rsid w:val="00D7064B"/>
    <w:rsid w:val="00D75C46"/>
    <w:rsid w:val="00D773BB"/>
    <w:rsid w:val="00DC48B7"/>
    <w:rsid w:val="00DD0F0C"/>
    <w:rsid w:val="00DD383C"/>
    <w:rsid w:val="00DE1241"/>
    <w:rsid w:val="00DE78D2"/>
    <w:rsid w:val="00E02DF6"/>
    <w:rsid w:val="00E24CD4"/>
    <w:rsid w:val="00E30BAE"/>
    <w:rsid w:val="00E60642"/>
    <w:rsid w:val="00E61F7F"/>
    <w:rsid w:val="00E67612"/>
    <w:rsid w:val="00E71494"/>
    <w:rsid w:val="00E72900"/>
    <w:rsid w:val="00E8141F"/>
    <w:rsid w:val="00E84577"/>
    <w:rsid w:val="00E95ECA"/>
    <w:rsid w:val="00EF0C85"/>
    <w:rsid w:val="00EF552B"/>
    <w:rsid w:val="00F00B60"/>
    <w:rsid w:val="00F06B37"/>
    <w:rsid w:val="00F1141D"/>
    <w:rsid w:val="00F148A3"/>
    <w:rsid w:val="00F34B4D"/>
    <w:rsid w:val="00F45754"/>
    <w:rsid w:val="00F46A37"/>
    <w:rsid w:val="00F6116F"/>
    <w:rsid w:val="00F666B7"/>
    <w:rsid w:val="00F66DAE"/>
    <w:rsid w:val="00F67280"/>
    <w:rsid w:val="00F73BBD"/>
    <w:rsid w:val="00F83219"/>
    <w:rsid w:val="00F85A65"/>
    <w:rsid w:val="00F93311"/>
    <w:rsid w:val="00F94354"/>
    <w:rsid w:val="00F97E0A"/>
    <w:rsid w:val="00FA253B"/>
    <w:rsid w:val="00FC5A4D"/>
    <w:rsid w:val="00FD1844"/>
    <w:rsid w:val="00FE2470"/>
    <w:rsid w:val="00FF78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73"/>
    <w:qFormat/>
    <w:rsid w:val="00AA396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73"/>
    <w:rsid w:val="00AA3968"/>
    <w:rPr>
      <w:rFonts w:ascii="Arial" w:hAnsi="Arial" w:cs="Arial"/>
      <w:i/>
      <w:iCs/>
      <w:color w:val="404040" w:themeColor="text1" w:themeTint="BF"/>
      <w:lang w:eastAsia="ja-JP"/>
    </w:rPr>
  </w:style>
  <w:style w:type="paragraph" w:styleId="NoSpacing">
    <w:name w:val="No Spacing"/>
    <w:uiPriority w:val="1"/>
    <w:qFormat/>
    <w:rsid w:val="00D75C46"/>
    <w:rPr>
      <w:sz w:val="24"/>
      <w:lang w:eastAsia="ja-JP"/>
    </w:rPr>
  </w:style>
  <w:style w:type="paragraph" w:customStyle="1" w:styleId="NormalSmallTable">
    <w:name w:val="Normal Small Table"/>
    <w:basedOn w:val="Normal"/>
    <w:qFormat/>
    <w:rsid w:val="0076363B"/>
    <w:pPr>
      <w:spacing w:after="120"/>
    </w:pPr>
    <w:rPr>
      <w:sz w:val="17"/>
    </w:rPr>
  </w:style>
  <w:style w:type="paragraph" w:customStyle="1" w:styleId="ListParagraphSmallTable">
    <w:name w:val="List Paragraph Small Table"/>
    <w:basedOn w:val="ListParagraph"/>
    <w:qFormat/>
    <w:rsid w:val="0076363B"/>
    <w:pPr>
      <w:spacing w:after="120"/>
      <w:ind w:left="476" w:hanging="357"/>
    </w:pPr>
    <w:rPr>
      <w:sz w:val="17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B076B-45AB-47AC-B233-3E1EFA37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10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293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Janet Nolan</cp:lastModifiedBy>
  <cp:revision>6</cp:revision>
  <cp:lastPrinted>2019-08-05T02:25:00Z</cp:lastPrinted>
  <dcterms:created xsi:type="dcterms:W3CDTF">2019-09-30T08:15:00Z</dcterms:created>
  <dcterms:modified xsi:type="dcterms:W3CDTF">2019-10-17T22:56:00Z</dcterms:modified>
</cp:coreProperties>
</file>